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6" w:rsidRPr="006D3CC6" w:rsidRDefault="006D3CC6" w:rsidP="006D3CC6">
      <w:pPr>
        <w:spacing w:before="54" w:after="0" w:line="462" w:lineRule="atLeast"/>
        <w:outlineLvl w:val="0"/>
        <w:rPr>
          <w:rFonts w:ascii="Georgia" w:eastAsia="Times New Roman" w:hAnsi="Georgia" w:cs="Times New Roman"/>
          <w:color w:val="010101"/>
          <w:kern w:val="36"/>
          <w:sz w:val="48"/>
          <w:szCs w:val="48"/>
          <w:lang w:eastAsia="pt-BR"/>
        </w:rPr>
      </w:pPr>
      <w:r w:rsidRPr="006D3CC6">
        <w:rPr>
          <w:rFonts w:ascii="Georgia" w:eastAsia="Times New Roman" w:hAnsi="Georgia" w:cs="Times New Roman"/>
          <w:color w:val="010101"/>
          <w:kern w:val="36"/>
          <w:sz w:val="48"/>
          <w:szCs w:val="48"/>
          <w:lang w:eastAsia="pt-BR"/>
        </w:rPr>
        <w:t>Editores comentam as principais apostas da literatura policial para 2014</w:t>
      </w:r>
    </w:p>
    <w:p w:rsidR="006D3CC6" w:rsidRPr="006D3CC6" w:rsidRDefault="006D3CC6" w:rsidP="006D3CC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555555"/>
          <w:sz w:val="19"/>
          <w:szCs w:val="19"/>
          <w:lang w:eastAsia="pt-BR"/>
        </w:rPr>
      </w:pPr>
      <w:r w:rsidRPr="006D3CC6">
        <w:rPr>
          <w:rFonts w:ascii="Times New Roman" w:eastAsia="Times New Roman" w:hAnsi="Times New Roman" w:cs="Times New Roman"/>
          <w:color w:val="555555"/>
          <w:sz w:val="19"/>
          <w:szCs w:val="19"/>
          <w:lang w:eastAsia="pt-BR"/>
        </w:rPr>
        <w:t xml:space="preserve">Entre os autores com lançamento previsto estão Raymond Chandler, </w:t>
      </w:r>
      <w:proofErr w:type="spellStart"/>
      <w:r w:rsidRPr="006D3CC6">
        <w:rPr>
          <w:rFonts w:ascii="Times New Roman" w:eastAsia="Times New Roman" w:hAnsi="Times New Roman" w:cs="Times New Roman"/>
          <w:color w:val="555555"/>
          <w:sz w:val="19"/>
          <w:szCs w:val="19"/>
          <w:lang w:eastAsia="pt-BR"/>
        </w:rPr>
        <w:t>J.K.</w:t>
      </w:r>
      <w:proofErr w:type="spellEnd"/>
      <w:r w:rsidRPr="006D3CC6">
        <w:rPr>
          <w:rFonts w:ascii="Times New Roman" w:eastAsia="Times New Roman" w:hAnsi="Times New Roman" w:cs="Times New Roman"/>
          <w:color w:val="555555"/>
          <w:sz w:val="19"/>
          <w:szCs w:val="19"/>
          <w:lang w:eastAsia="pt-BR"/>
        </w:rPr>
        <w:t xml:space="preserve"> Rowling e Patrícia Melo</w:t>
      </w:r>
    </w:p>
    <w:p w:rsidR="006D3CC6" w:rsidRDefault="006D3CC6" w:rsidP="006D3CC6">
      <w:pPr>
        <w:spacing w:after="0" w:line="240" w:lineRule="auto"/>
        <w:rPr>
          <w:rFonts w:ascii="Times New Roman" w:eastAsia="Times New Roman" w:hAnsi="Times New Roman" w:cs="Times New Roman"/>
          <w:color w:val="929292"/>
          <w:sz w:val="14"/>
          <w:szCs w:val="14"/>
          <w:lang w:eastAsia="pt-BR"/>
        </w:rPr>
      </w:pPr>
      <w:r w:rsidRPr="006D3CC6">
        <w:rPr>
          <w:rFonts w:ascii="Times New Roman" w:eastAsia="Times New Roman" w:hAnsi="Times New Roman" w:cs="Times New Roman"/>
          <w:color w:val="929292"/>
          <w:sz w:val="14"/>
          <w:szCs w:val="14"/>
          <w:lang w:eastAsia="pt-BR"/>
        </w:rPr>
        <w:t>20 de dezembro de 2013 | 21h 23</w:t>
      </w:r>
    </w:p>
    <w:p w:rsidR="006D3CC6" w:rsidRPr="006D3CC6" w:rsidRDefault="006D3CC6" w:rsidP="006D3CC6">
      <w:pPr>
        <w:spacing w:after="0" w:line="240" w:lineRule="auto"/>
        <w:rPr>
          <w:rFonts w:ascii="Times New Roman" w:eastAsia="Times New Roman" w:hAnsi="Times New Roman" w:cs="Times New Roman"/>
          <w:color w:val="929292"/>
          <w:sz w:val="14"/>
          <w:szCs w:val="14"/>
          <w:lang w:eastAsia="pt-BR"/>
        </w:rPr>
      </w:pP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bookmarkStart w:id="0" w:name="noticia"/>
      <w:bookmarkEnd w:id="0"/>
      <w:r w:rsidRPr="006D3CC6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Maria Fernanda Rodrigues - O Estado de S. Paulo</w:t>
      </w:r>
    </w:p>
    <w:p w:rsidR="006D3CC6" w:rsidRPr="006D3CC6" w:rsidRDefault="006D3CC6" w:rsidP="006D3CC6">
      <w:pPr>
        <w:shd w:val="clear" w:color="auto" w:fill="FFFFFF"/>
        <w:spacing w:after="36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Leitores de obras policiais, dos mais variados subgêneros, podem esperar uma série de bons lançamentos para 2014. Enquanto editoras como </w:t>
      </w:r>
      <w:proofErr w:type="gramStart"/>
      <w:r w:rsidRPr="006D3CC6">
        <w:rPr>
          <w:rFonts w:ascii="Georgia" w:eastAsia="Times New Roman" w:hAnsi="Georgia" w:cs="Arial"/>
          <w:color w:val="464646"/>
          <w:lang w:eastAsia="pt-BR"/>
        </w:rPr>
        <w:t>a Globo</w:t>
      </w:r>
      <w:proofErr w:type="gram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e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L&amp;PM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se ocupam em reeditar livros de Agatha Christie - pelas contas delas serão 38 volumes no ano -, e 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Alfaguara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começa a trabalhar a obra de Raymond Chandler, que chega ao catálogo com seis romances e um livro de contos, outras apostam em novos nomes, seguem a moda de publicar os nórdicos e vão tentando agradar os fãs das histórias de detetives, de mistério, suspense, tribunal, etc.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sz w:val="19"/>
          <w:szCs w:val="19"/>
          <w:lang w:eastAsia="pt-BR"/>
        </w:rPr>
      </w:pPr>
      <w:r w:rsidRPr="006D3CC6">
        <w:rPr>
          <w:rFonts w:ascii="Georgia" w:eastAsia="Times New Roman" w:hAnsi="Georgia" w:cs="Arial"/>
          <w:b/>
          <w:bCs/>
          <w:color w:val="464646"/>
          <w:sz w:val="19"/>
          <w:lang w:eastAsia="pt-BR"/>
        </w:rPr>
        <w:t>Veja também:</w:t>
      </w:r>
      <w:r w:rsidRPr="006D3CC6">
        <w:rPr>
          <w:rFonts w:ascii="Georgia" w:eastAsia="Times New Roman" w:hAnsi="Georgia" w:cs="Arial"/>
          <w:color w:val="464646"/>
          <w:sz w:val="19"/>
          <w:szCs w:val="19"/>
          <w:lang w:eastAsia="pt-BR"/>
        </w:rPr>
        <w:t xml:space="preserve"> </w:t>
      </w:r>
      <w:r w:rsidRPr="006D3CC6">
        <w:rPr>
          <w:rFonts w:ascii="Georgia" w:eastAsia="Times New Roman" w:hAnsi="Georgia" w:cs="Arial"/>
          <w:color w:val="464646"/>
          <w:sz w:val="19"/>
          <w:szCs w:val="19"/>
          <w:lang w:eastAsia="pt-BR"/>
        </w:rPr>
        <w:br/>
      </w:r>
      <w:r>
        <w:rPr>
          <w:rFonts w:ascii="Georgia" w:eastAsia="Times New Roman" w:hAnsi="Georgia" w:cs="Arial"/>
          <w:noProof/>
          <w:color w:val="464646"/>
          <w:sz w:val="19"/>
          <w:szCs w:val="19"/>
          <w:lang w:eastAsia="pt-BR"/>
        </w:rPr>
        <w:drawing>
          <wp:inline distT="0" distB="0" distL="0" distR="0">
            <wp:extent cx="94615" cy="94615"/>
            <wp:effectExtent l="19050" t="0" r="635" b="0"/>
            <wp:docPr id="3" name="Imagem 3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ooltip="Literatura policial ganha mais espaço no mercado em 2014" w:history="1">
        <w:r w:rsidRPr="006D3CC6">
          <w:rPr>
            <w:rFonts w:ascii="Georgia" w:eastAsia="Times New Roman" w:hAnsi="Georgia" w:cs="Arial"/>
            <w:b/>
            <w:bCs/>
            <w:color w:val="336699"/>
            <w:sz w:val="19"/>
            <w:lang w:eastAsia="pt-BR"/>
          </w:rPr>
          <w:t>Literatura policial ganha mais espaço no mercado em 2014</w:t>
        </w:r>
        <w:r w:rsidRPr="006D3CC6">
          <w:rPr>
            <w:rFonts w:ascii="Georgia" w:eastAsia="Times New Roman" w:hAnsi="Georgia" w:cs="Arial"/>
            <w:color w:val="336699"/>
            <w:sz w:val="19"/>
            <w:lang w:eastAsia="pt-BR"/>
          </w:rPr>
          <w:t xml:space="preserve"> </w:t>
        </w:r>
      </w:hyperlink>
      <w:r w:rsidRPr="006D3CC6">
        <w:rPr>
          <w:rFonts w:ascii="Georgia" w:eastAsia="Times New Roman" w:hAnsi="Georgia" w:cs="Arial"/>
          <w:color w:val="464646"/>
          <w:sz w:val="19"/>
          <w:szCs w:val="19"/>
          <w:lang w:eastAsia="pt-BR"/>
        </w:rPr>
        <w:br/>
      </w:r>
      <w:r>
        <w:rPr>
          <w:rFonts w:ascii="Georgia" w:eastAsia="Times New Roman" w:hAnsi="Georgia" w:cs="Arial"/>
          <w:noProof/>
          <w:color w:val="464646"/>
          <w:sz w:val="19"/>
          <w:szCs w:val="19"/>
          <w:lang w:eastAsia="pt-BR"/>
        </w:rPr>
        <w:drawing>
          <wp:inline distT="0" distB="0" distL="0" distR="0">
            <wp:extent cx="94615" cy="94615"/>
            <wp:effectExtent l="19050" t="0" r="635" b="0"/>
            <wp:docPr id="4" name="Imagem 4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ooltip="Brasileiros têm unido entretenimento e sofisticação na literatura policial" w:history="1">
        <w:r w:rsidRPr="006D3CC6">
          <w:rPr>
            <w:rFonts w:ascii="Georgia" w:eastAsia="Times New Roman" w:hAnsi="Georgia" w:cs="Arial"/>
            <w:b/>
            <w:bCs/>
            <w:color w:val="336699"/>
            <w:sz w:val="19"/>
            <w:lang w:eastAsia="pt-BR"/>
          </w:rPr>
          <w:t>Brasileiros têm unido entretenimento e sofisticação na literatura policial</w:t>
        </w:r>
        <w:r w:rsidRPr="006D3CC6">
          <w:rPr>
            <w:rFonts w:ascii="Georgia" w:eastAsia="Times New Roman" w:hAnsi="Georgia" w:cs="Arial"/>
            <w:color w:val="336699"/>
            <w:sz w:val="19"/>
            <w:lang w:eastAsia="pt-BR"/>
          </w:rPr>
          <w:t xml:space="preserve"> </w:t>
        </w:r>
      </w:hyperlink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A Rocco, uma das editoras de destaque no gênero, faz suas apostas. Em março, ela lança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 Loura de Olhos Negros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o primeiro de dois livros que Benjamin Black, pseudônimo de John Banville, escreveu a convite do espólio de Raymond Chandler. O protagonista das duas histórias é o detetive Philip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Marlowe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personagem clássico de Chandler.</w:t>
      </w:r>
    </w:p>
    <w:p w:rsidR="006D3CC6" w:rsidRPr="006D3CC6" w:rsidRDefault="006D3CC6" w:rsidP="006D3CC6">
      <w:pPr>
        <w:shd w:val="clear" w:color="auto" w:fill="FFFFFF"/>
        <w:spacing w:after="36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Também a convite de herdeiros, a britânica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Sophie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Hannah, de 42 anos, está trabalhando em mais uma aventura de Hercule Poirot, detetive de Agatha Christie. Enquanto isso, a editora prepara três livros: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Hurting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Distance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,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Kind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of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Cruel e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Lasting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Dammage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"Há uma grande expectativa em torno de Tana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French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de quem acabamos de lançar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Passado é um Lugar</w:t>
      </w:r>
      <w:r w:rsidRPr="006D3CC6">
        <w:rPr>
          <w:rFonts w:ascii="Georgia" w:eastAsia="Times New Roman" w:hAnsi="Georgia" w:cs="Arial"/>
          <w:color w:val="464646"/>
          <w:lang w:eastAsia="pt-BR"/>
        </w:rPr>
        <w:t>. Patrícia Melo surge, pela primeira vez, com uma protagonista feminina, uma patologista, e uma obra que pode consolidá-la ainda mais em mercados como a Alemanha. Há o novo John Grisham, claro, e alguns estreantes com voz surpreendente", adianta a diretora editorial Vivian Wyler.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No catálogo nacional, destaque também para Flávio Carneiro, que acaba de lançar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Livro Roubado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em que resgata a </w:t>
      </w:r>
      <w:proofErr w:type="gramStart"/>
      <w:r w:rsidRPr="006D3CC6">
        <w:rPr>
          <w:rFonts w:ascii="Georgia" w:eastAsia="Times New Roman" w:hAnsi="Georgia" w:cs="Arial"/>
          <w:color w:val="464646"/>
          <w:lang w:eastAsia="pt-BR"/>
        </w:rPr>
        <w:t>dupla André</w:t>
      </w:r>
      <w:proofErr w:type="gram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e Gordo, de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Campeonato</w:t>
      </w:r>
      <w:r w:rsidRPr="006D3CC6">
        <w:rPr>
          <w:rFonts w:ascii="Georgia" w:eastAsia="Times New Roman" w:hAnsi="Georgia" w:cs="Arial"/>
          <w:color w:val="464646"/>
          <w:lang w:eastAsia="pt-BR"/>
        </w:rPr>
        <w:t>, seu primeiro romance policial, e mistura suspense, mistério, violência e romance. A história se passa no Rio de Janeiro e investiga o roubo de uma edição rara de 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Histoires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Extraordinaires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, uma tradução feita por Charles Baudelaire dos contos de Edgard Alan Poe, que integrava a coleção de um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bibliófilo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. Em 2014, ele relança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Da Matriz ao Beco e Depois</w:t>
      </w:r>
      <w:r w:rsidRPr="006D3CC6">
        <w:rPr>
          <w:rFonts w:ascii="Georgia" w:eastAsia="Times New Roman" w:hAnsi="Georgia" w:cs="Arial"/>
          <w:color w:val="464646"/>
          <w:lang w:eastAsia="pt-BR"/>
        </w:rPr>
        <w:t>, sua primeira obra que completa 20 anos.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A Rocco promete, ainda, um segundo livro de Robert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Galbraith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,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pseudônomo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de J. K. Rowling - de quem a editora publicou, em novembro,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O Chamado do Cuco</w:t>
      </w:r>
      <w:r w:rsidRPr="006D3CC6">
        <w:rPr>
          <w:rFonts w:ascii="Georgia" w:eastAsia="Times New Roman" w:hAnsi="Georgia" w:cs="Arial"/>
          <w:color w:val="464646"/>
          <w:lang w:eastAsia="pt-BR"/>
        </w:rPr>
        <w:t>. A primeira tiragem foi de 125 mil exemplares e uma nova leva já está saindo do forno.</w:t>
      </w:r>
    </w:p>
    <w:p w:rsidR="006D3CC6" w:rsidRPr="006D3CC6" w:rsidRDefault="006D3CC6" w:rsidP="006D3CC6">
      <w:pPr>
        <w:shd w:val="clear" w:color="auto" w:fill="FFFFFF"/>
        <w:spacing w:after="36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Nem todos os livros são lançados com tanta confiança, mas de acordo com Ana Paula Costa, editora-executiva de ficção estrangeira da Record, o gênero vende. "Os títulos não são sempre best-sellers, mas há muitos leitores fiéis, viabilizando a contínua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publiação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de literatura policial", comenta. Para ela, thrillers jurídicos e médicos têm bom desempenho entre os leitores brasileiros.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Em 2013, a Record lançou 18 títulos policiais e o principal deles foi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Boneco de Neve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de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Jo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Nesbo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. Lançado em outubro, já foi reimpresso e, segundo a editora, vendeu cerca de 10 mil exemplares. Dele, ela lança, em 2014,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Leopardo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. De Scott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Turow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publica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Idênticos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. Aposta, também, no romance de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estreia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do dinamarquês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Jussi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Adler-</w:t>
      </w:r>
      <w:r w:rsidRPr="006D3CC6">
        <w:rPr>
          <w:rFonts w:ascii="Georgia" w:eastAsia="Times New Roman" w:hAnsi="Georgia" w:cs="Arial"/>
          <w:color w:val="464646"/>
          <w:lang w:eastAsia="pt-BR"/>
        </w:rPr>
        <w:lastRenderedPageBreak/>
        <w:t>Olsen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 Mulher Enjaulada</w:t>
      </w:r>
      <w:r w:rsidRPr="006D3CC6">
        <w:rPr>
          <w:rFonts w:ascii="Georgia" w:eastAsia="Times New Roman" w:hAnsi="Georgia" w:cs="Arial"/>
          <w:color w:val="464646"/>
          <w:lang w:eastAsia="pt-BR"/>
        </w:rPr>
        <w:t>, e na espanhola Dolores Redondo, de quem publica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Guardião Invisível</w:t>
      </w:r>
      <w:r w:rsidRPr="006D3CC6">
        <w:rPr>
          <w:rFonts w:ascii="Georgia" w:eastAsia="Times New Roman" w:hAnsi="Georgia" w:cs="Arial"/>
          <w:color w:val="464646"/>
          <w:lang w:eastAsia="pt-BR"/>
        </w:rPr>
        <w:t>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Há ainda na programação um novo livro de Alberto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Mussa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único brasileiro citado no artigo de Flávio Carneiro que terá, por ora, uma obra lançada em 2014. Mas apesar de ter um assassinato e sua elucidação como elementos-chave, o editor Carlos Andreazza, também da Record, diz que não classificaria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 Primeira História do Mundo </w:t>
      </w:r>
      <w:r w:rsidRPr="006D3CC6">
        <w:rPr>
          <w:rFonts w:ascii="Georgia" w:eastAsia="Times New Roman" w:hAnsi="Georgia" w:cs="Arial"/>
          <w:color w:val="464646"/>
          <w:lang w:eastAsia="pt-BR"/>
        </w:rPr>
        <w:t>como policial.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A Tordesilhas também tem investido no gênero. "Em 2014 vamos publicar o segundo livro de dois autores que lançamos no Brasil: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Os Bons suicidas</w:t>
      </w:r>
      <w:r w:rsidRPr="006D3CC6">
        <w:rPr>
          <w:rFonts w:ascii="Georgia" w:eastAsia="Times New Roman" w:hAnsi="Georgia" w:cs="Arial"/>
          <w:color w:val="464646"/>
          <w:lang w:eastAsia="pt-BR"/>
        </w:rPr>
        <w:t>, do espanhol Toni Hill, e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O Sono e a Morte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da dupla dinamarquesa que assina como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A.J.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Kazinski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. Também vamos lançar um livro que ganhou diversos prêmios na França e que tem tido uma história brilhante: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Último Lapão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de Olivier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Truc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", conta a editora-executiva Ibraíma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Dafonte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Tavares.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O carioca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Raphael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Montes publica seu segundo romance em maio pela Companhia das Letras, mas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Dias Perfeitos </w:t>
      </w:r>
      <w:r w:rsidRPr="006D3CC6">
        <w:rPr>
          <w:rFonts w:ascii="Georgia" w:eastAsia="Times New Roman" w:hAnsi="Georgia" w:cs="Arial"/>
          <w:color w:val="464646"/>
          <w:lang w:eastAsia="pt-BR"/>
        </w:rPr>
        <w:t>não sairá pela coleção de romances policiais da editora. O advogado de 23 anos foi revelado por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Suicidas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, seu romance finalista do Prêmio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Benvirá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que vendeu, desde o lançamento, em 2012, 5 mil exemplares - um número e tanto para um autor estreante.</w:t>
      </w:r>
    </w:p>
    <w:p w:rsidR="006D3CC6" w:rsidRPr="006D3CC6" w:rsidRDefault="006D3CC6" w:rsidP="006D3CC6">
      <w:pPr>
        <w:shd w:val="clear" w:color="auto" w:fill="FFFFFF"/>
        <w:spacing w:after="36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O novo livro é um suspense de amor obsessivo sob a visão do psicopata, explica o autor. "Conta a história de Téo, um estudante de medicina, solitário e depressivo, que divide seu tempo entre cuidar da mãe paraplégica e dissecar cadáveres nas aulas de anatomia - o momento em que mais se sente feliz. Certo dia, Téo conhece Clarice, uma jovem roteirista de cinema, e se apaixona. Levado a extremos, ele decide obrigar Clarice a gostar dele", completa. O autor já outros dois romances policiais em andamento. "Um deles é o primeiro de uma série que pretendo escrever com um personagem fixo, um padre. O outro é segredo, por enquanto."</w:t>
      </w:r>
    </w:p>
    <w:p w:rsidR="006D3CC6" w:rsidRPr="006D3CC6" w:rsidRDefault="006D3CC6" w:rsidP="006D3CC6">
      <w:pPr>
        <w:shd w:val="clear" w:color="auto" w:fill="FFFFFF"/>
        <w:spacing w:after="36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A Companhia das Letras publicará, ainda, um novo volume de Tony Bellotto, ainda sem título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definino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com o detetive Bellini como protagonista.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Já a Arqueiro lança em janeiro o sexto livro da série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Clube das Mulheres Contra o Crime</w:t>
      </w:r>
      <w:r w:rsidRPr="006D3CC6">
        <w:rPr>
          <w:rFonts w:ascii="Georgia" w:eastAsia="Times New Roman" w:hAnsi="Georgia" w:cs="Arial"/>
          <w:color w:val="464646"/>
          <w:lang w:eastAsia="pt-BR"/>
        </w:rPr>
        <w:t>, do best-seller americano James Patterson. A Suma de Letras publica dois títulos de Michael Connelly: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 Queda </w:t>
      </w:r>
      <w:r w:rsidRPr="006D3CC6">
        <w:rPr>
          <w:rFonts w:ascii="Georgia" w:eastAsia="Times New Roman" w:hAnsi="Georgia" w:cs="Arial"/>
          <w:color w:val="464646"/>
          <w:lang w:eastAsia="pt-BR"/>
        </w:rPr>
        <w:t>e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Caixa Preta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. Dois e-books com histórias curtas dele sairão pelo selo digital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Foglio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b/>
          <w:bCs/>
          <w:color w:val="464646"/>
          <w:lang w:eastAsia="pt-BR"/>
        </w:rPr>
        <w:t>Clássicos. 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A partir de outubro, o americano Raymond Chandler (1888-1959) terá alguns de seus principais romances no catálogo da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Alfaguara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, a começar por 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The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</w:t>
      </w:r>
      <w:proofErr w:type="gram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Lady</w:t>
      </w:r>
      <w:proofErr w:type="gram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in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the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Lake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>(1943) e 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The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Long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Goodbye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(1953), que já foram publicados pela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L&amp;PM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. </w:t>
      </w:r>
      <w:proofErr w:type="spellStart"/>
      <w:proofErr w:type="gramStart"/>
      <w:r w:rsidRPr="006D3CC6">
        <w:rPr>
          <w:rFonts w:ascii="Georgia" w:eastAsia="Times New Roman" w:hAnsi="Georgia" w:cs="Arial"/>
          <w:color w:val="464646"/>
          <w:lang w:val="en-US" w:eastAsia="pt-BR"/>
        </w:rPr>
        <w:t>Lançará</w:t>
      </w:r>
      <w:proofErr w:type="spellEnd"/>
      <w:r w:rsidRPr="006D3CC6">
        <w:rPr>
          <w:rFonts w:ascii="Georgia" w:eastAsia="Times New Roman" w:hAnsi="Georgia" w:cs="Arial"/>
          <w:color w:val="464646"/>
          <w:lang w:val="en-US" w:eastAsia="pt-BR"/>
        </w:rPr>
        <w:t xml:space="preserve">, </w:t>
      </w:r>
      <w:proofErr w:type="spellStart"/>
      <w:r w:rsidRPr="006D3CC6">
        <w:rPr>
          <w:rFonts w:ascii="Georgia" w:eastAsia="Times New Roman" w:hAnsi="Georgia" w:cs="Arial"/>
          <w:color w:val="464646"/>
          <w:lang w:val="en-US" w:eastAsia="pt-BR"/>
        </w:rPr>
        <w:t>ainda</w:t>
      </w:r>
      <w:r w:rsidRPr="006D3CC6">
        <w:rPr>
          <w:rFonts w:ascii="Georgia" w:eastAsia="Times New Roman" w:hAnsi="Georgia" w:cs="Arial"/>
          <w:i/>
          <w:iCs/>
          <w:color w:val="464646"/>
          <w:lang w:val="en-US" w:eastAsia="pt-BR"/>
        </w:rPr>
        <w:t>The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val="en-US" w:eastAsia="pt-BR"/>
        </w:rPr>
        <w:t xml:space="preserve"> Big Sleep </w:t>
      </w:r>
      <w:r w:rsidRPr="006D3CC6">
        <w:rPr>
          <w:rFonts w:ascii="Georgia" w:eastAsia="Times New Roman" w:hAnsi="Georgia" w:cs="Arial"/>
          <w:color w:val="464646"/>
          <w:lang w:val="en-US" w:eastAsia="pt-BR"/>
        </w:rPr>
        <w:t>(1939), </w:t>
      </w:r>
      <w:r w:rsidRPr="006D3CC6">
        <w:rPr>
          <w:rFonts w:ascii="Georgia" w:eastAsia="Times New Roman" w:hAnsi="Georgia" w:cs="Arial"/>
          <w:i/>
          <w:iCs/>
          <w:color w:val="464646"/>
          <w:lang w:val="en-US" w:eastAsia="pt-BR"/>
        </w:rPr>
        <w:t>Farewell, My Lovely </w:t>
      </w:r>
      <w:r w:rsidRPr="006D3CC6">
        <w:rPr>
          <w:rFonts w:ascii="Georgia" w:eastAsia="Times New Roman" w:hAnsi="Georgia" w:cs="Arial"/>
          <w:color w:val="464646"/>
          <w:lang w:val="en-US" w:eastAsia="pt-BR"/>
        </w:rPr>
        <w:t>(1940), </w:t>
      </w:r>
      <w:r w:rsidRPr="006D3CC6">
        <w:rPr>
          <w:rFonts w:ascii="Georgia" w:eastAsia="Times New Roman" w:hAnsi="Georgia" w:cs="Arial"/>
          <w:i/>
          <w:iCs/>
          <w:color w:val="464646"/>
          <w:lang w:val="en-US" w:eastAsia="pt-BR"/>
        </w:rPr>
        <w:t>The High Window</w:t>
      </w:r>
      <w:r w:rsidRPr="006D3CC6">
        <w:rPr>
          <w:rFonts w:ascii="Georgia" w:eastAsia="Times New Roman" w:hAnsi="Georgia" w:cs="Arial"/>
          <w:color w:val="464646"/>
          <w:lang w:val="en-US" w:eastAsia="pt-BR"/>
        </w:rPr>
        <w:t> (1942) e </w:t>
      </w:r>
      <w:r w:rsidRPr="006D3CC6">
        <w:rPr>
          <w:rFonts w:ascii="Georgia" w:eastAsia="Times New Roman" w:hAnsi="Georgia" w:cs="Arial"/>
          <w:i/>
          <w:iCs/>
          <w:color w:val="464646"/>
          <w:lang w:val="en-US" w:eastAsia="pt-BR"/>
        </w:rPr>
        <w:t>The Little Sister </w:t>
      </w:r>
      <w:r w:rsidRPr="006D3CC6">
        <w:rPr>
          <w:rFonts w:ascii="Georgia" w:eastAsia="Times New Roman" w:hAnsi="Georgia" w:cs="Arial"/>
          <w:color w:val="464646"/>
          <w:lang w:val="en-US" w:eastAsia="pt-BR"/>
        </w:rPr>
        <w:t>(1949).</w:t>
      </w:r>
      <w:proofErr w:type="gramEnd"/>
      <w:r w:rsidRPr="006D3CC6">
        <w:rPr>
          <w:rFonts w:ascii="Georgia" w:eastAsia="Times New Roman" w:hAnsi="Georgia" w:cs="Arial"/>
          <w:color w:val="464646"/>
          <w:lang w:val="en-US" w:eastAsia="pt-BR"/>
        </w:rPr>
        <w:t xml:space="preserve"> </w:t>
      </w:r>
      <w:r w:rsidRPr="006D3CC6">
        <w:rPr>
          <w:rFonts w:ascii="Georgia" w:eastAsia="Times New Roman" w:hAnsi="Georgia" w:cs="Arial"/>
          <w:color w:val="464646"/>
          <w:lang w:eastAsia="pt-BR"/>
        </w:rPr>
        <w:t>O 7.º título é uma coletânea de 13 contos.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>Numa tentativa de resgatar a Coleção Amarela, responsável pela divulgação de livros de suspense no País, a Globo publica, em maio, oito volumes de Agatha Christie - três são reedições (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E Não Sobrou Nenhum, O Assassinato de Roger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Ackroyd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</w:t>
      </w:r>
      <w:r w:rsidRPr="006D3CC6">
        <w:rPr>
          <w:rFonts w:ascii="Georgia" w:eastAsia="Times New Roman" w:hAnsi="Georgia" w:cs="Arial"/>
          <w:color w:val="464646"/>
          <w:lang w:eastAsia="pt-BR"/>
        </w:rPr>
        <w:t>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Os Cinco Porquinhos</w:t>
      </w:r>
      <w:r w:rsidRPr="006D3CC6">
        <w:rPr>
          <w:rFonts w:ascii="Georgia" w:eastAsia="Times New Roman" w:hAnsi="Georgia" w:cs="Arial"/>
          <w:color w:val="464646"/>
          <w:lang w:eastAsia="pt-BR"/>
        </w:rPr>
        <w:t>). Os novos no catálogo da editora são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O Misterioso Caso em Styles, Os Relógios, O Adversário Secreto, Três Ratos Cegos </w:t>
      </w:r>
      <w:r w:rsidRPr="006D3CC6">
        <w:rPr>
          <w:rFonts w:ascii="Georgia" w:eastAsia="Times New Roman" w:hAnsi="Georgia" w:cs="Arial"/>
          <w:color w:val="464646"/>
          <w:lang w:eastAsia="pt-BR"/>
        </w:rPr>
        <w:t>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Assassinato num Campo de Golfe.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Georgia" w:eastAsia="Times New Roman" w:hAnsi="Georgia" w:cs="Arial"/>
          <w:color w:val="464646"/>
          <w:lang w:eastAsia="pt-BR"/>
        </w:rPr>
      </w:pPr>
      <w:r w:rsidRPr="006D3CC6">
        <w:rPr>
          <w:rFonts w:ascii="Georgia" w:eastAsia="Times New Roman" w:hAnsi="Georgia" w:cs="Arial"/>
          <w:color w:val="464646"/>
          <w:lang w:eastAsia="pt-BR"/>
        </w:rPr>
        <w:t xml:space="preserve">Já a </w:t>
      </w:r>
      <w:proofErr w:type="spellStart"/>
      <w:r w:rsidRPr="006D3CC6">
        <w:rPr>
          <w:rFonts w:ascii="Georgia" w:eastAsia="Times New Roman" w:hAnsi="Georgia" w:cs="Arial"/>
          <w:color w:val="464646"/>
          <w:lang w:eastAsia="pt-BR"/>
        </w:rPr>
        <w:t>L&amp;PM</w:t>
      </w:r>
      <w:proofErr w:type="spell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prepara nada menos do que 30 títulos da Dama do Crime. No formato tradicional, sairão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Agatha Christie: Mistérios dos Anos 50 </w:t>
      </w:r>
      <w:r w:rsidRPr="006D3CC6">
        <w:rPr>
          <w:rFonts w:ascii="Georgia" w:eastAsia="Times New Roman" w:hAnsi="Georgia" w:cs="Arial"/>
          <w:color w:val="464646"/>
          <w:lang w:eastAsia="pt-BR"/>
        </w:rPr>
        <w:t>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Agatha Christie: Mistérios dos anos 60</w:t>
      </w:r>
      <w:r w:rsidRPr="006D3CC6">
        <w:rPr>
          <w:rFonts w:ascii="Georgia" w:eastAsia="Times New Roman" w:hAnsi="Georgia" w:cs="Arial"/>
          <w:color w:val="464646"/>
          <w:lang w:eastAsia="pt-BR"/>
        </w:rPr>
        <w:t xml:space="preserve">. Entre as edições de bolso, </w:t>
      </w:r>
      <w:proofErr w:type="gramStart"/>
      <w:r w:rsidRPr="006D3CC6">
        <w:rPr>
          <w:rFonts w:ascii="Georgia" w:eastAsia="Times New Roman" w:hAnsi="Georgia" w:cs="Arial"/>
          <w:color w:val="464646"/>
          <w:lang w:eastAsia="pt-BR"/>
        </w:rPr>
        <w:t>estarão</w:t>
      </w:r>
      <w:proofErr w:type="gramEnd"/>
      <w:r w:rsidRPr="006D3CC6">
        <w:rPr>
          <w:rFonts w:ascii="Georgia" w:eastAsia="Times New Roman" w:hAnsi="Georgia" w:cs="Arial"/>
          <w:color w:val="464646"/>
          <w:lang w:eastAsia="pt-BR"/>
        </w:rPr>
        <w:t xml:space="preserve"> Mistério no Caribe, que completa 50 anos em outubro,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 xml:space="preserve">Cipreste Triste, Assassinato no Expresso Oriente, A Mansão </w:t>
      </w:r>
      <w:proofErr w:type="spellStart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Hollow</w:t>
      </w:r>
      <w:proofErr w:type="spellEnd"/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 </w:t>
      </w:r>
      <w:r w:rsidRPr="006D3CC6">
        <w:rPr>
          <w:rFonts w:ascii="Georgia" w:eastAsia="Times New Roman" w:hAnsi="Georgia" w:cs="Arial"/>
          <w:color w:val="464646"/>
          <w:lang w:eastAsia="pt-BR"/>
        </w:rPr>
        <w:t>e </w:t>
      </w:r>
      <w:r w:rsidRPr="006D3CC6">
        <w:rPr>
          <w:rFonts w:ascii="Georgia" w:eastAsia="Times New Roman" w:hAnsi="Georgia" w:cs="Arial"/>
          <w:i/>
          <w:iCs/>
          <w:color w:val="464646"/>
          <w:lang w:eastAsia="pt-BR"/>
        </w:rPr>
        <w:t>É Fácil Matar</w:t>
      </w:r>
      <w:r w:rsidRPr="006D3CC6">
        <w:rPr>
          <w:rFonts w:ascii="Georgia" w:eastAsia="Times New Roman" w:hAnsi="Georgia" w:cs="Arial"/>
          <w:color w:val="464646"/>
          <w:lang w:eastAsia="pt-BR"/>
        </w:rPr>
        <w:t>.</w:t>
      </w:r>
    </w:p>
    <w:p w:rsidR="006D3CC6" w:rsidRPr="006D3CC6" w:rsidRDefault="006D3CC6" w:rsidP="006D3CC6">
      <w:pPr>
        <w:shd w:val="clear" w:color="auto" w:fill="FFFFFF"/>
        <w:spacing w:after="0" w:line="217" w:lineRule="atLeast"/>
        <w:rPr>
          <w:rFonts w:ascii="Arial" w:eastAsia="Times New Roman" w:hAnsi="Arial" w:cs="Arial"/>
          <w:b/>
          <w:bCs/>
          <w:color w:val="464646"/>
          <w:sz w:val="18"/>
          <w:szCs w:val="18"/>
          <w:lang w:val="en-US" w:eastAsia="pt-BR"/>
        </w:rPr>
      </w:pPr>
      <w:r w:rsidRPr="006D3CC6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6D3CC6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</w:p>
    <w:p w:rsidR="007266ED" w:rsidRPr="006D3CC6" w:rsidRDefault="007266ED">
      <w:pPr>
        <w:rPr>
          <w:lang w:val="en-US"/>
        </w:rPr>
      </w:pPr>
    </w:p>
    <w:sectPr w:rsidR="007266ED" w:rsidRPr="006D3CC6" w:rsidSect="00726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2484E"/>
    <w:multiLevelType w:val="multilevel"/>
    <w:tmpl w:val="2572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F0A7A"/>
    <w:multiLevelType w:val="multilevel"/>
    <w:tmpl w:val="5B32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3CC6"/>
    <w:rsid w:val="006D3CC6"/>
    <w:rsid w:val="0072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ED"/>
  </w:style>
  <w:style w:type="paragraph" w:styleId="Ttulo1">
    <w:name w:val="heading 1"/>
    <w:basedOn w:val="Normal"/>
    <w:link w:val="Ttulo1Char"/>
    <w:uiPriority w:val="9"/>
    <w:qFormat/>
    <w:rsid w:val="006D3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D3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C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3C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3CC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D3CC6"/>
  </w:style>
  <w:style w:type="character" w:customStyle="1" w:styleId="in-widget">
    <w:name w:val="in-widget"/>
    <w:basedOn w:val="Fontepargpadro"/>
    <w:rsid w:val="006D3CC6"/>
  </w:style>
  <w:style w:type="character" w:customStyle="1" w:styleId="in-right">
    <w:name w:val="in-right"/>
    <w:basedOn w:val="Fontepargpadro"/>
    <w:rsid w:val="006D3CC6"/>
  </w:style>
  <w:style w:type="paragraph" w:styleId="NormalWeb">
    <w:name w:val="Normal (Web)"/>
    <w:basedOn w:val="Normal"/>
    <w:uiPriority w:val="99"/>
    <w:semiHidden/>
    <w:unhideWhenUsed/>
    <w:rsid w:val="006D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3CC6"/>
    <w:rPr>
      <w:b/>
      <w:bCs/>
    </w:rPr>
  </w:style>
  <w:style w:type="character" w:styleId="nfase">
    <w:name w:val="Emphasis"/>
    <w:basedOn w:val="Fontepargpadro"/>
    <w:uiPriority w:val="20"/>
    <w:qFormat/>
    <w:rsid w:val="006D3C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06">
          <w:marLeft w:val="0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E1E1E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4923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81">
                      <w:marLeft w:val="0"/>
                      <w:marRight w:val="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0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9440">
                      <w:marLeft w:val="0"/>
                      <w:marRight w:val="0"/>
                      <w:marTop w:val="0"/>
                      <w:marBottom w:val="408"/>
                      <w:divBdr>
                        <w:top w:val="dotted" w:sz="6" w:space="17" w:color="979797"/>
                        <w:left w:val="none" w:sz="0" w:space="0" w:color="auto"/>
                        <w:bottom w:val="dotted" w:sz="6" w:space="12" w:color="979797"/>
                        <w:right w:val="none" w:sz="0" w:space="0" w:color="auto"/>
                      </w:divBdr>
                    </w:div>
                    <w:div w:id="1521431404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adao.com.br/noticias/arteelazer,brasileiros-tem-unido-entretenimento-e-sofisticacao-na-literatura-policial,1111092,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adao.com.br/noticias/arteelazer,literatura-policial-ganha-mais-espaco-no-mercado-em-2014,1111090,0.ht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6140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2014-01-06T13:38:00Z</dcterms:created>
  <dcterms:modified xsi:type="dcterms:W3CDTF">2014-01-06T13:39:00Z</dcterms:modified>
</cp:coreProperties>
</file>